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E3C9A" w14:textId="77777777" w:rsidR="00B043B8" w:rsidRDefault="00B043B8"/>
    <w:tbl>
      <w:tblPr>
        <w:tblStyle w:val="TableGrid"/>
        <w:tblW w:w="0" w:type="auto"/>
        <w:tblLook w:val="04A0" w:firstRow="1" w:lastRow="0" w:firstColumn="1" w:lastColumn="0" w:noHBand="0" w:noVBand="1"/>
      </w:tblPr>
      <w:tblGrid>
        <w:gridCol w:w="2229"/>
        <w:gridCol w:w="3273"/>
        <w:gridCol w:w="3808"/>
        <w:gridCol w:w="3276"/>
        <w:gridCol w:w="3460"/>
      </w:tblGrid>
      <w:tr w:rsidR="00B043B8" w:rsidRPr="00B043B8" w14:paraId="03A01BB7" w14:textId="77777777" w:rsidTr="00AF1838">
        <w:trPr>
          <w:trHeight w:val="1251"/>
        </w:trPr>
        <w:tc>
          <w:tcPr>
            <w:tcW w:w="16046" w:type="dxa"/>
            <w:gridSpan w:val="5"/>
          </w:tcPr>
          <w:p w14:paraId="31F7E0AC" w14:textId="77777777" w:rsidR="00B043B8" w:rsidRPr="00B043B8" w:rsidRDefault="008E6506">
            <w:pPr>
              <w:rPr>
                <w:rFonts w:asciiTheme="minorHAnsi" w:hAnsiTheme="minorHAnsi" w:cstheme="minorHAnsi"/>
              </w:rPr>
            </w:pPr>
            <w:r>
              <w:rPr>
                <w:noProof/>
                <w:lang w:eastAsia="en-GB"/>
              </w:rPr>
              <w:drawing>
                <wp:anchor distT="0" distB="0" distL="114300" distR="114300" simplePos="0" relativeHeight="251659264" behindDoc="0" locked="0" layoutInCell="1" allowOverlap="1" wp14:anchorId="3E80F834" wp14:editId="74BEAE0A">
                  <wp:simplePos x="0" y="0"/>
                  <wp:positionH relativeFrom="column">
                    <wp:posOffset>9051312</wp:posOffset>
                  </wp:positionH>
                  <wp:positionV relativeFrom="paragraph">
                    <wp:posOffset>88900</wp:posOffset>
                  </wp:positionV>
                  <wp:extent cx="962025" cy="829310"/>
                  <wp:effectExtent l="0" t="0" r="9525" b="8890"/>
                  <wp:wrapSquare wrapText="bothSides"/>
                  <wp:docPr id="1" name="Picture 1"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1" name="Picture 1" descr="C:\Users\c.strecker\Desktop\Asterdale Primary logo.jpg"/>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2025" cy="829310"/>
                          </a:xfrm>
                          <a:prstGeom prst="rect">
                            <a:avLst/>
                          </a:prstGeom>
                          <a:noFill/>
                          <a:ln>
                            <a:noFill/>
                          </a:ln>
                        </pic:spPr>
                      </pic:pic>
                    </a:graphicData>
                  </a:graphic>
                  <wp14:sizeRelH relativeFrom="page">
                    <wp14:pctWidth>0</wp14:pctWidth>
                  </wp14:sizeRelH>
                  <wp14:sizeRelV relativeFrom="page">
                    <wp14:pctHeight>0</wp14:pctHeight>
                  </wp14:sizeRelV>
                </wp:anchor>
              </w:drawing>
            </w:r>
            <w:r w:rsidR="00B043B8" w:rsidRPr="00B043B8">
              <w:rPr>
                <w:rFonts w:asciiTheme="minorHAnsi" w:hAnsiTheme="minorHAnsi" w:cstheme="minorHAnsi"/>
              </w:rPr>
              <w:t xml:space="preserve"> </w:t>
            </w:r>
          </w:p>
          <w:p w14:paraId="0D7302B9" w14:textId="77777777" w:rsidR="00B043B8" w:rsidRPr="00B043B8" w:rsidRDefault="00B043B8">
            <w:pPr>
              <w:rPr>
                <w:rFonts w:asciiTheme="minorHAnsi" w:hAnsiTheme="minorHAnsi" w:cstheme="minorHAnsi"/>
              </w:rPr>
            </w:pPr>
          </w:p>
          <w:p w14:paraId="103C3DB0" w14:textId="3172896D" w:rsidR="00B043B8" w:rsidRPr="00B043B8" w:rsidRDefault="00791A9A" w:rsidP="00B043B8">
            <w:pPr>
              <w:pStyle w:val="NoSpacing"/>
              <w:rPr>
                <w:rFonts w:asciiTheme="minorHAnsi" w:hAnsiTheme="minorHAnsi" w:cstheme="minorHAnsi"/>
                <w:sz w:val="44"/>
              </w:rPr>
            </w:pPr>
            <w:r>
              <w:rPr>
                <w:rFonts w:asciiTheme="minorHAnsi" w:hAnsiTheme="minorHAnsi" w:cstheme="minorHAnsi"/>
                <w:sz w:val="44"/>
              </w:rPr>
              <w:t>Phonics</w:t>
            </w:r>
            <w:r w:rsidR="00B043B8" w:rsidRPr="00B043B8">
              <w:rPr>
                <w:rFonts w:asciiTheme="minorHAnsi" w:hAnsiTheme="minorHAnsi" w:cstheme="minorHAnsi"/>
                <w:sz w:val="44"/>
              </w:rPr>
              <w:t xml:space="preserve"> </w:t>
            </w:r>
            <w:r w:rsidR="000D3EBD">
              <w:rPr>
                <w:rFonts w:asciiTheme="minorHAnsi" w:hAnsiTheme="minorHAnsi" w:cstheme="minorHAnsi"/>
                <w:sz w:val="44"/>
              </w:rPr>
              <w:t xml:space="preserve">- </w:t>
            </w:r>
            <w:r w:rsidR="00B043B8" w:rsidRPr="00B043B8">
              <w:rPr>
                <w:rFonts w:asciiTheme="minorHAnsi" w:hAnsiTheme="minorHAnsi" w:cstheme="minorHAnsi"/>
                <w:sz w:val="44"/>
              </w:rPr>
              <w:t>Progression</w:t>
            </w:r>
            <w:r w:rsidR="008E6506">
              <w:rPr>
                <w:rFonts w:asciiTheme="minorHAnsi" w:hAnsiTheme="minorHAnsi" w:cstheme="minorHAnsi"/>
                <w:sz w:val="44"/>
              </w:rPr>
              <w:t xml:space="preserve"> </w:t>
            </w:r>
            <w:r w:rsidR="00B043B8" w:rsidRPr="00B043B8">
              <w:rPr>
                <w:rFonts w:asciiTheme="minorHAnsi" w:hAnsiTheme="minorHAnsi" w:cstheme="minorHAnsi"/>
                <w:sz w:val="44"/>
              </w:rPr>
              <w:t>Mapping: KS1</w:t>
            </w:r>
            <w:r w:rsidR="008E6506">
              <w:rPr>
                <w:rFonts w:asciiTheme="minorHAnsi" w:hAnsiTheme="minorHAnsi" w:cstheme="minorHAnsi"/>
                <w:sz w:val="44"/>
              </w:rPr>
              <w:t xml:space="preserve">   </w:t>
            </w:r>
          </w:p>
          <w:p w14:paraId="7217518A" w14:textId="77777777" w:rsidR="00B043B8" w:rsidRPr="00B043B8" w:rsidRDefault="00B043B8" w:rsidP="00B043B8">
            <w:pPr>
              <w:pStyle w:val="NoSpacing"/>
              <w:rPr>
                <w:rFonts w:asciiTheme="minorHAnsi" w:hAnsiTheme="minorHAnsi" w:cstheme="minorHAnsi"/>
                <w:sz w:val="44"/>
              </w:rPr>
            </w:pPr>
          </w:p>
        </w:tc>
      </w:tr>
      <w:tr w:rsidR="00B043B8" w:rsidRPr="00B043B8" w14:paraId="47EE6EC1" w14:textId="77777777" w:rsidTr="00AF1838">
        <w:trPr>
          <w:trHeight w:val="373"/>
        </w:trPr>
        <w:tc>
          <w:tcPr>
            <w:tcW w:w="16046" w:type="dxa"/>
            <w:gridSpan w:val="5"/>
            <w:shd w:val="clear" w:color="auto" w:fill="FFFFCC"/>
          </w:tcPr>
          <w:p w14:paraId="3053E345" w14:textId="77777777" w:rsidR="00B043B8" w:rsidRPr="00B043B8" w:rsidRDefault="00B043B8" w:rsidP="00B043B8">
            <w:pPr>
              <w:pStyle w:val="NoSpacing"/>
              <w:rPr>
                <w:rFonts w:asciiTheme="minorHAnsi" w:hAnsiTheme="minorHAnsi" w:cstheme="minorHAnsi"/>
                <w:sz w:val="14"/>
              </w:rPr>
            </w:pPr>
          </w:p>
          <w:p w14:paraId="1D4292DA" w14:textId="210B32B4" w:rsidR="00B043B8" w:rsidRPr="008E6506" w:rsidRDefault="00B7703B" w:rsidP="00B043B8">
            <w:pPr>
              <w:pStyle w:val="NoSpacing"/>
              <w:rPr>
                <w:rFonts w:asciiTheme="minorHAnsi" w:hAnsiTheme="minorHAnsi" w:cstheme="minorHAnsi"/>
                <w:b/>
                <w:sz w:val="36"/>
              </w:rPr>
            </w:pPr>
            <w:r>
              <w:rPr>
                <w:rFonts w:asciiTheme="minorHAnsi" w:hAnsiTheme="minorHAnsi" w:cstheme="minorHAnsi"/>
                <w:b/>
                <w:sz w:val="36"/>
              </w:rPr>
              <w:t>Nursery</w:t>
            </w:r>
            <w:r w:rsidR="00B043B8" w:rsidRPr="008E6506">
              <w:rPr>
                <w:rFonts w:asciiTheme="minorHAnsi" w:hAnsiTheme="minorHAnsi" w:cstheme="minorHAnsi"/>
                <w:b/>
                <w:sz w:val="36"/>
              </w:rPr>
              <w:t>:</w:t>
            </w:r>
          </w:p>
          <w:p w14:paraId="1E08854C" w14:textId="77777777" w:rsidR="00B043B8" w:rsidRPr="008E6506" w:rsidRDefault="00B043B8" w:rsidP="00B043B8">
            <w:pPr>
              <w:pStyle w:val="NoSpacing"/>
              <w:rPr>
                <w:rFonts w:asciiTheme="minorHAnsi" w:hAnsiTheme="minorHAnsi" w:cstheme="minorHAnsi"/>
                <w:sz w:val="28"/>
              </w:rPr>
            </w:pPr>
          </w:p>
        </w:tc>
      </w:tr>
      <w:tr w:rsidR="00B043B8" w:rsidRPr="00B043B8" w14:paraId="5222CF68" w14:textId="77777777" w:rsidTr="00AF1838">
        <w:trPr>
          <w:trHeight w:val="331"/>
        </w:trPr>
        <w:tc>
          <w:tcPr>
            <w:tcW w:w="2229" w:type="dxa"/>
            <w:hideMark/>
          </w:tcPr>
          <w:p w14:paraId="211BBA28" w14:textId="77777777" w:rsidR="00B043B8" w:rsidRPr="008E6506" w:rsidRDefault="00B043B8" w:rsidP="00B043B8">
            <w:pPr>
              <w:rPr>
                <w:rFonts w:asciiTheme="minorHAnsi" w:hAnsiTheme="minorHAnsi" w:cstheme="minorHAnsi"/>
                <w:b/>
                <w:bCs/>
                <w:sz w:val="32"/>
              </w:rPr>
            </w:pPr>
          </w:p>
        </w:tc>
        <w:tc>
          <w:tcPr>
            <w:tcW w:w="3273" w:type="dxa"/>
            <w:hideMark/>
          </w:tcPr>
          <w:p w14:paraId="3FC1546B" w14:textId="77777777" w:rsidR="00B043B8" w:rsidRDefault="00B043B8" w:rsidP="00A16D4A">
            <w:pPr>
              <w:rPr>
                <w:rFonts w:asciiTheme="minorHAnsi" w:hAnsiTheme="minorHAnsi" w:cstheme="minorHAnsi"/>
              </w:rPr>
            </w:pPr>
            <w:r>
              <w:t>Progression statement</w:t>
            </w:r>
            <w:r w:rsidR="00A16D4A">
              <w:t>:</w:t>
            </w:r>
          </w:p>
          <w:p w14:paraId="76D05613" w14:textId="77777777" w:rsidR="00B043B8" w:rsidRPr="00B043B8" w:rsidRDefault="00B043B8" w:rsidP="00A16D4A">
            <w:pPr>
              <w:jc w:val="center"/>
              <w:rPr>
                <w:rFonts w:asciiTheme="minorHAnsi" w:hAnsiTheme="minorHAnsi" w:cstheme="minorHAnsi"/>
              </w:rPr>
            </w:pPr>
          </w:p>
        </w:tc>
        <w:tc>
          <w:tcPr>
            <w:tcW w:w="3808" w:type="dxa"/>
            <w:shd w:val="clear" w:color="auto" w:fill="FFFF00"/>
            <w:hideMark/>
          </w:tcPr>
          <w:p w14:paraId="31830280" w14:textId="77777777" w:rsidR="00B043B8" w:rsidRDefault="00B043B8" w:rsidP="00A16D4A">
            <w:pPr>
              <w:jc w:val="center"/>
              <w:rPr>
                <w:rFonts w:asciiTheme="minorHAnsi" w:hAnsiTheme="minorHAnsi" w:cstheme="minorHAnsi"/>
              </w:rPr>
            </w:pPr>
            <w:r>
              <w:t>Working towards expectations</w:t>
            </w:r>
          </w:p>
          <w:p w14:paraId="0A03BC0C" w14:textId="77777777" w:rsidR="00B043B8" w:rsidRPr="00B043B8" w:rsidRDefault="00B043B8" w:rsidP="00A16D4A">
            <w:pPr>
              <w:jc w:val="center"/>
              <w:rPr>
                <w:rFonts w:asciiTheme="minorHAnsi" w:hAnsiTheme="minorHAnsi" w:cstheme="minorHAnsi"/>
              </w:rPr>
            </w:pPr>
          </w:p>
        </w:tc>
        <w:tc>
          <w:tcPr>
            <w:tcW w:w="3276" w:type="dxa"/>
            <w:shd w:val="clear" w:color="auto" w:fill="009900"/>
            <w:hideMark/>
          </w:tcPr>
          <w:p w14:paraId="4C51E024" w14:textId="77777777" w:rsidR="00B043B8" w:rsidRDefault="00B043B8" w:rsidP="00A16D4A">
            <w:pPr>
              <w:jc w:val="center"/>
              <w:rPr>
                <w:rFonts w:asciiTheme="minorHAnsi" w:hAnsiTheme="minorHAnsi" w:cstheme="minorHAnsi"/>
              </w:rPr>
            </w:pPr>
            <w:r>
              <w:t>Meeting expectations</w:t>
            </w:r>
          </w:p>
          <w:p w14:paraId="7C109F5D" w14:textId="77777777" w:rsidR="00B043B8" w:rsidRPr="00B043B8" w:rsidRDefault="00B043B8" w:rsidP="00A16D4A">
            <w:pPr>
              <w:jc w:val="center"/>
              <w:rPr>
                <w:rFonts w:asciiTheme="minorHAnsi" w:hAnsiTheme="minorHAnsi" w:cstheme="minorHAnsi"/>
              </w:rPr>
            </w:pPr>
          </w:p>
        </w:tc>
        <w:tc>
          <w:tcPr>
            <w:tcW w:w="3460" w:type="dxa"/>
            <w:shd w:val="clear" w:color="auto" w:fill="99CCFF"/>
            <w:hideMark/>
          </w:tcPr>
          <w:p w14:paraId="24BEAE45" w14:textId="77777777" w:rsidR="00AF1838" w:rsidRPr="00AF1838" w:rsidRDefault="00B043B8" w:rsidP="00AF1838">
            <w:pPr>
              <w:jc w:val="center"/>
            </w:pPr>
            <w:r>
              <w:t>Exceeding expectations</w:t>
            </w:r>
          </w:p>
          <w:p w14:paraId="42304DBB" w14:textId="77777777" w:rsidR="00B043B8" w:rsidRPr="00B043B8" w:rsidRDefault="00B043B8" w:rsidP="00A16D4A">
            <w:pPr>
              <w:jc w:val="center"/>
              <w:rPr>
                <w:rFonts w:asciiTheme="minorHAnsi" w:hAnsiTheme="minorHAnsi" w:cstheme="minorHAnsi"/>
              </w:rPr>
            </w:pPr>
          </w:p>
        </w:tc>
      </w:tr>
      <w:tr w:rsidR="00B043B8" w:rsidRPr="00B043B8" w14:paraId="79E4ACF9" w14:textId="77777777" w:rsidTr="00AF1838">
        <w:trPr>
          <w:trHeight w:val="2273"/>
        </w:trPr>
        <w:tc>
          <w:tcPr>
            <w:tcW w:w="2229" w:type="dxa"/>
          </w:tcPr>
          <w:p w14:paraId="6375E9B5" w14:textId="77777777" w:rsidR="00B043B8" w:rsidRDefault="00B7703B" w:rsidP="00AF1838">
            <w:pPr>
              <w:rPr>
                <w:rFonts w:asciiTheme="minorHAnsi" w:hAnsiTheme="minorHAnsi" w:cstheme="minorHAnsi"/>
                <w:b/>
                <w:bCs/>
                <w:szCs w:val="12"/>
              </w:rPr>
            </w:pPr>
            <w:r>
              <w:rPr>
                <w:rFonts w:asciiTheme="minorHAnsi" w:hAnsiTheme="minorHAnsi" w:cstheme="minorHAnsi"/>
                <w:b/>
                <w:bCs/>
                <w:sz w:val="32"/>
              </w:rPr>
              <w:t>Phase 1</w:t>
            </w:r>
          </w:p>
          <w:p w14:paraId="3C71A913" w14:textId="77777777" w:rsidR="00B7703B" w:rsidRDefault="00B7703B" w:rsidP="00AF1838">
            <w:pPr>
              <w:rPr>
                <w:rFonts w:asciiTheme="minorHAnsi" w:hAnsiTheme="minorHAnsi" w:cstheme="minorHAnsi"/>
                <w:b/>
                <w:bCs/>
                <w:szCs w:val="12"/>
              </w:rPr>
            </w:pPr>
            <w:r>
              <w:rPr>
                <w:rFonts w:asciiTheme="minorHAnsi" w:hAnsiTheme="minorHAnsi" w:cstheme="minorHAnsi"/>
                <w:b/>
                <w:bCs/>
                <w:szCs w:val="12"/>
              </w:rPr>
              <w:t>Letters and Sounds</w:t>
            </w:r>
          </w:p>
          <w:p w14:paraId="0124FE20" w14:textId="03643270" w:rsidR="00B7703B" w:rsidRPr="00B7703B" w:rsidRDefault="00B7703B" w:rsidP="00AF1838">
            <w:pPr>
              <w:rPr>
                <w:rFonts w:asciiTheme="minorHAnsi" w:hAnsiTheme="minorHAnsi" w:cstheme="minorHAnsi"/>
                <w:b/>
                <w:bCs/>
                <w:szCs w:val="12"/>
              </w:rPr>
            </w:pPr>
            <w:r>
              <w:t>Phase One of Letters and Sounds concentrates on developing children's speaking and listening skills and lays the foundations for the phonic work which starts in Phase 2. The emphasis during Phase 1 is to get children attuned to the sounds around them and ready to begin developing oral blending and segmenting skills. They will follow 7 aspects.</w:t>
            </w:r>
          </w:p>
        </w:tc>
        <w:tc>
          <w:tcPr>
            <w:tcW w:w="3273" w:type="dxa"/>
          </w:tcPr>
          <w:p w14:paraId="6FAE11AC" w14:textId="77777777" w:rsidR="00B7703B" w:rsidRDefault="00B7703B" w:rsidP="00B043B8">
            <w:r>
              <w:t xml:space="preserve">Aspect 1: General sound discrimination – environmental sounds </w:t>
            </w:r>
          </w:p>
          <w:p w14:paraId="19B445E1" w14:textId="77777777" w:rsidR="00B7703B" w:rsidRDefault="00B7703B" w:rsidP="00B043B8">
            <w:r>
              <w:t xml:space="preserve">Aspect 2: General sound discrimination – instrumental sounds </w:t>
            </w:r>
          </w:p>
          <w:p w14:paraId="2009F340" w14:textId="77777777" w:rsidR="00B7703B" w:rsidRDefault="00B7703B" w:rsidP="00B043B8">
            <w:r>
              <w:t xml:space="preserve">Aspect 3: General sound discrimination – body percussion Aspect 4: Rhythm and rhyme Aspect 5: Alliteration </w:t>
            </w:r>
          </w:p>
          <w:p w14:paraId="0E7CFDDC" w14:textId="77777777" w:rsidR="00B7703B" w:rsidRDefault="00B7703B" w:rsidP="00B043B8">
            <w:r>
              <w:t xml:space="preserve">Aspect 6: Voice sounds </w:t>
            </w:r>
          </w:p>
          <w:p w14:paraId="0335C93A" w14:textId="38C591F4" w:rsidR="00B043B8" w:rsidRDefault="00B7703B" w:rsidP="00B043B8">
            <w:pPr>
              <w:rPr>
                <w:rFonts w:asciiTheme="minorHAnsi" w:hAnsiTheme="minorHAnsi" w:cstheme="minorHAnsi"/>
              </w:rPr>
            </w:pPr>
            <w:r>
              <w:t>Aspect 7: Oral blending and segmenting</w:t>
            </w:r>
          </w:p>
          <w:p w14:paraId="41756101" w14:textId="77777777" w:rsidR="00B043B8" w:rsidRDefault="00B043B8" w:rsidP="00B043B8">
            <w:pPr>
              <w:rPr>
                <w:rFonts w:asciiTheme="minorHAnsi" w:hAnsiTheme="minorHAnsi" w:cstheme="minorHAnsi"/>
              </w:rPr>
            </w:pPr>
          </w:p>
          <w:p w14:paraId="4F174BC6" w14:textId="6C1E07F6" w:rsidR="00B043B8" w:rsidRDefault="00B043B8" w:rsidP="00B043B8">
            <w:pPr>
              <w:rPr>
                <w:rFonts w:asciiTheme="minorHAnsi" w:hAnsiTheme="minorHAnsi" w:cstheme="minorHAnsi"/>
              </w:rPr>
            </w:pPr>
          </w:p>
        </w:tc>
        <w:tc>
          <w:tcPr>
            <w:tcW w:w="3808" w:type="dxa"/>
          </w:tcPr>
          <w:p w14:paraId="28F88A6E" w14:textId="77777777" w:rsidR="00B043B8" w:rsidRDefault="003579D4" w:rsidP="00B043B8">
            <w:r>
              <w:t>Notice some print, such as the first letter of their name, a bus or door number, or a familiar logo.</w:t>
            </w:r>
          </w:p>
          <w:p w14:paraId="6C3CC731" w14:textId="77777777" w:rsidR="003579D4" w:rsidRDefault="003579D4" w:rsidP="00B043B8">
            <w:r>
              <w:t xml:space="preserve">Enjoy songs and rhymes, tuning in and paying attention. </w:t>
            </w:r>
          </w:p>
          <w:p w14:paraId="3B8CD551" w14:textId="77777777" w:rsidR="003579D4" w:rsidRDefault="003579D4" w:rsidP="00B043B8">
            <w:r>
              <w:t xml:space="preserve">Join in with songs and rhymes, copying sounds, rhythms, tunes and tempo. </w:t>
            </w:r>
          </w:p>
          <w:p w14:paraId="2FD4BB88" w14:textId="1FAFEFBC" w:rsidR="003579D4" w:rsidRDefault="003579D4" w:rsidP="00B043B8">
            <w:r>
              <w:t>Say some of the words in songs and rhymes.</w:t>
            </w:r>
          </w:p>
          <w:p w14:paraId="1583C175" w14:textId="77777777" w:rsidR="003579D4" w:rsidRDefault="003579D4" w:rsidP="00B043B8">
            <w:r>
              <w:t xml:space="preserve">Enjoy sharing books with an adult. </w:t>
            </w:r>
          </w:p>
          <w:p w14:paraId="1883D37E" w14:textId="77777777" w:rsidR="003579D4" w:rsidRDefault="003579D4" w:rsidP="00B043B8">
            <w:r>
              <w:t xml:space="preserve">Pay attention and respond to the pictures or the words. </w:t>
            </w:r>
          </w:p>
          <w:p w14:paraId="0E140E18" w14:textId="77777777" w:rsidR="003579D4" w:rsidRDefault="003579D4" w:rsidP="00B043B8">
            <w:r>
              <w:t xml:space="preserve">Have favourite books and seek them out, to share with an adult, with another child, or to look at alone. </w:t>
            </w:r>
          </w:p>
          <w:p w14:paraId="61A79484" w14:textId="77777777" w:rsidR="003579D4" w:rsidRDefault="003579D4" w:rsidP="00B043B8">
            <w:r>
              <w:t>R</w:t>
            </w:r>
            <w:r>
              <w:t xml:space="preserve">epeat words and phrases from familiar stories. </w:t>
            </w:r>
          </w:p>
          <w:p w14:paraId="257B3591" w14:textId="0C061D88" w:rsidR="003579D4" w:rsidRDefault="003579D4" w:rsidP="00B043B8">
            <w:pPr>
              <w:rPr>
                <w:rFonts w:asciiTheme="minorHAnsi" w:hAnsiTheme="minorHAnsi" w:cstheme="minorHAnsi"/>
              </w:rPr>
            </w:pPr>
            <w:r>
              <w:t xml:space="preserve">Ask questions about the book. Makes comments and shares their own ideas. </w:t>
            </w:r>
          </w:p>
        </w:tc>
        <w:tc>
          <w:tcPr>
            <w:tcW w:w="3276" w:type="dxa"/>
          </w:tcPr>
          <w:p w14:paraId="69975C4E" w14:textId="77777777" w:rsidR="006F6D62" w:rsidRDefault="00AD5E90" w:rsidP="00B043B8">
            <w:r>
              <w:t xml:space="preserve">Develop their phonological awareness, so that they can: </w:t>
            </w:r>
          </w:p>
          <w:p w14:paraId="62C407F0" w14:textId="77777777" w:rsidR="006F6D62" w:rsidRDefault="00AD5E90" w:rsidP="00B043B8">
            <w:r>
              <w:t xml:space="preserve">• spot and suggest rhymes </w:t>
            </w:r>
          </w:p>
          <w:p w14:paraId="1FBAE665" w14:textId="6EBCF9B2" w:rsidR="00AD5E90" w:rsidRDefault="00AD5E90" w:rsidP="00B043B8">
            <w:r>
              <w:t xml:space="preserve">• count or clap syllables in a word • recognise words with the same initial sound, such as money and mother </w:t>
            </w:r>
          </w:p>
          <w:p w14:paraId="2534988A" w14:textId="77777777" w:rsidR="00AD5E90" w:rsidRDefault="00AD5E90" w:rsidP="00B043B8">
            <w:r>
              <w:t>Use some of their print and letter knowledge in their early writing. For example: writing a pretend shopping list that starts at the top of the page; writing ‘m’ for mummy.</w:t>
            </w:r>
          </w:p>
          <w:p w14:paraId="57AB258B" w14:textId="6B3C25D6" w:rsidR="00AD5E90" w:rsidRDefault="00AD5E90" w:rsidP="00B043B8">
            <w:pPr>
              <w:rPr>
                <w:rFonts w:asciiTheme="minorHAnsi" w:hAnsiTheme="minorHAnsi" w:cstheme="minorHAnsi"/>
              </w:rPr>
            </w:pPr>
            <w:r>
              <w:t>Write some letters accurately</w:t>
            </w:r>
          </w:p>
        </w:tc>
        <w:tc>
          <w:tcPr>
            <w:tcW w:w="3460" w:type="dxa"/>
          </w:tcPr>
          <w:p w14:paraId="7F1CC1A1" w14:textId="2C0ADC7D" w:rsidR="008E6506" w:rsidRDefault="003579D4" w:rsidP="00B043B8">
            <w:pPr>
              <w:rPr>
                <w:rFonts w:asciiTheme="minorHAnsi" w:hAnsiTheme="minorHAnsi" w:cstheme="minorHAnsi"/>
              </w:rPr>
            </w:pPr>
            <w:r>
              <w:rPr>
                <w:rFonts w:asciiTheme="minorHAnsi" w:hAnsiTheme="minorHAnsi" w:cstheme="minorHAnsi"/>
              </w:rPr>
              <w:t>To recogni</w:t>
            </w:r>
            <w:r w:rsidR="00467C1E">
              <w:rPr>
                <w:rFonts w:asciiTheme="minorHAnsi" w:hAnsiTheme="minorHAnsi" w:cstheme="minorHAnsi"/>
              </w:rPr>
              <w:t>s</w:t>
            </w:r>
            <w:r>
              <w:rPr>
                <w:rFonts w:asciiTheme="minorHAnsi" w:hAnsiTheme="minorHAnsi" w:cstheme="minorHAnsi"/>
              </w:rPr>
              <w:t>e and say some sounds for individual letters of the alphabet.</w:t>
            </w:r>
          </w:p>
          <w:p w14:paraId="131D4503" w14:textId="77777777" w:rsidR="003579D4" w:rsidRDefault="003579D4" w:rsidP="00B043B8">
            <w:pPr>
              <w:rPr>
                <w:rFonts w:asciiTheme="minorHAnsi" w:hAnsiTheme="minorHAnsi" w:cstheme="minorHAnsi"/>
              </w:rPr>
            </w:pPr>
            <w:r>
              <w:rPr>
                <w:rFonts w:asciiTheme="minorHAnsi" w:hAnsiTheme="minorHAnsi" w:cstheme="minorHAnsi"/>
              </w:rPr>
              <w:t>Sound and blend simple regular CVC words eg cat, dog</w:t>
            </w:r>
          </w:p>
          <w:p w14:paraId="73BECDA8" w14:textId="4DCC99EC" w:rsidR="003579D4" w:rsidRDefault="003579D4" w:rsidP="00B043B8">
            <w:pPr>
              <w:rPr>
                <w:rFonts w:asciiTheme="minorHAnsi" w:hAnsiTheme="minorHAnsi" w:cstheme="minorHAnsi"/>
              </w:rPr>
            </w:pPr>
            <w:r>
              <w:rPr>
                <w:rFonts w:asciiTheme="minorHAnsi" w:hAnsiTheme="minorHAnsi" w:cstheme="minorHAnsi"/>
              </w:rPr>
              <w:t>Spell some simple regular cvc words eg cat, dog</w:t>
            </w:r>
          </w:p>
        </w:tc>
      </w:tr>
      <w:tr w:rsidR="008E6506" w:rsidRPr="00B043B8" w14:paraId="1DC81ACA" w14:textId="77777777" w:rsidTr="00AF1838">
        <w:trPr>
          <w:trHeight w:val="373"/>
        </w:trPr>
        <w:tc>
          <w:tcPr>
            <w:tcW w:w="16046" w:type="dxa"/>
            <w:gridSpan w:val="5"/>
            <w:shd w:val="clear" w:color="auto" w:fill="FFFFCC"/>
          </w:tcPr>
          <w:p w14:paraId="13D5B13F" w14:textId="77777777" w:rsidR="008E6506" w:rsidRPr="00B043B8" w:rsidRDefault="008E6506" w:rsidP="007956DF">
            <w:pPr>
              <w:pStyle w:val="NoSpacing"/>
              <w:rPr>
                <w:rFonts w:asciiTheme="minorHAnsi" w:hAnsiTheme="minorHAnsi" w:cstheme="minorHAnsi"/>
                <w:sz w:val="14"/>
              </w:rPr>
            </w:pPr>
          </w:p>
          <w:p w14:paraId="07FD763D" w14:textId="0C71818D" w:rsidR="008E6506" w:rsidRPr="008E6506" w:rsidRDefault="00B7703B" w:rsidP="007956DF">
            <w:pPr>
              <w:pStyle w:val="NoSpacing"/>
              <w:rPr>
                <w:rFonts w:asciiTheme="minorHAnsi" w:hAnsiTheme="minorHAnsi" w:cstheme="minorHAnsi"/>
                <w:b/>
                <w:sz w:val="36"/>
              </w:rPr>
            </w:pPr>
            <w:r>
              <w:rPr>
                <w:rFonts w:asciiTheme="minorHAnsi" w:hAnsiTheme="minorHAnsi" w:cstheme="minorHAnsi"/>
                <w:b/>
                <w:sz w:val="36"/>
              </w:rPr>
              <w:t>Reception</w:t>
            </w:r>
          </w:p>
          <w:p w14:paraId="21ADA60E" w14:textId="77777777" w:rsidR="008E6506" w:rsidRPr="00B043B8" w:rsidRDefault="008E6506" w:rsidP="007956DF">
            <w:pPr>
              <w:pStyle w:val="NoSpacing"/>
              <w:rPr>
                <w:rFonts w:asciiTheme="minorHAnsi" w:hAnsiTheme="minorHAnsi" w:cstheme="minorHAnsi"/>
              </w:rPr>
            </w:pPr>
          </w:p>
        </w:tc>
      </w:tr>
      <w:tr w:rsidR="008E6506" w:rsidRPr="00B043B8" w14:paraId="07E31CD3" w14:textId="77777777" w:rsidTr="00AF1838">
        <w:trPr>
          <w:trHeight w:val="331"/>
        </w:trPr>
        <w:tc>
          <w:tcPr>
            <w:tcW w:w="2229" w:type="dxa"/>
            <w:hideMark/>
          </w:tcPr>
          <w:p w14:paraId="20B87799" w14:textId="77777777" w:rsidR="008E6506" w:rsidRDefault="008E6506" w:rsidP="007956DF">
            <w:pPr>
              <w:rPr>
                <w:rFonts w:asciiTheme="minorHAnsi" w:hAnsiTheme="minorHAnsi" w:cstheme="minorHAnsi"/>
                <w:b/>
                <w:bCs/>
              </w:rPr>
            </w:pPr>
          </w:p>
          <w:p w14:paraId="5FD0F59B" w14:textId="77777777" w:rsidR="008E6506" w:rsidRPr="00B043B8" w:rsidRDefault="008E6506" w:rsidP="007956DF">
            <w:pPr>
              <w:rPr>
                <w:rFonts w:asciiTheme="minorHAnsi" w:hAnsiTheme="minorHAnsi" w:cstheme="minorHAnsi"/>
                <w:b/>
                <w:bCs/>
              </w:rPr>
            </w:pPr>
          </w:p>
        </w:tc>
        <w:tc>
          <w:tcPr>
            <w:tcW w:w="3273" w:type="dxa"/>
            <w:hideMark/>
          </w:tcPr>
          <w:p w14:paraId="6E6B3105" w14:textId="77777777" w:rsidR="008E6506" w:rsidRDefault="008E6506" w:rsidP="007956DF">
            <w:pPr>
              <w:rPr>
                <w:rFonts w:asciiTheme="minorHAnsi" w:hAnsiTheme="minorHAnsi" w:cstheme="minorHAnsi"/>
              </w:rPr>
            </w:pPr>
            <w:r>
              <w:t>Progression statement:</w:t>
            </w:r>
          </w:p>
          <w:p w14:paraId="2144745F" w14:textId="77777777" w:rsidR="008E6506" w:rsidRPr="00B043B8" w:rsidRDefault="008E6506" w:rsidP="007956DF">
            <w:pPr>
              <w:jc w:val="center"/>
              <w:rPr>
                <w:rFonts w:asciiTheme="minorHAnsi" w:hAnsiTheme="minorHAnsi" w:cstheme="minorHAnsi"/>
              </w:rPr>
            </w:pPr>
          </w:p>
        </w:tc>
        <w:tc>
          <w:tcPr>
            <w:tcW w:w="3808" w:type="dxa"/>
            <w:shd w:val="clear" w:color="auto" w:fill="FFFF00"/>
            <w:hideMark/>
          </w:tcPr>
          <w:p w14:paraId="5A31152F" w14:textId="77777777" w:rsidR="008E6506" w:rsidRDefault="008E6506" w:rsidP="007956DF">
            <w:pPr>
              <w:jc w:val="center"/>
              <w:rPr>
                <w:rFonts w:asciiTheme="minorHAnsi" w:hAnsiTheme="minorHAnsi" w:cstheme="minorHAnsi"/>
              </w:rPr>
            </w:pPr>
            <w:r>
              <w:t>Working towards expectations</w:t>
            </w:r>
          </w:p>
          <w:p w14:paraId="2806A084" w14:textId="77777777" w:rsidR="008E6506" w:rsidRPr="00B043B8" w:rsidRDefault="008E6506" w:rsidP="007956DF">
            <w:pPr>
              <w:jc w:val="center"/>
              <w:rPr>
                <w:rFonts w:asciiTheme="minorHAnsi" w:hAnsiTheme="minorHAnsi" w:cstheme="minorHAnsi"/>
              </w:rPr>
            </w:pPr>
          </w:p>
        </w:tc>
        <w:tc>
          <w:tcPr>
            <w:tcW w:w="3276" w:type="dxa"/>
            <w:shd w:val="clear" w:color="auto" w:fill="009900"/>
            <w:hideMark/>
          </w:tcPr>
          <w:p w14:paraId="2148A5C5" w14:textId="77777777" w:rsidR="008E6506" w:rsidRDefault="008E6506" w:rsidP="007956DF">
            <w:pPr>
              <w:jc w:val="center"/>
              <w:rPr>
                <w:rFonts w:asciiTheme="minorHAnsi" w:hAnsiTheme="minorHAnsi" w:cstheme="minorHAnsi"/>
              </w:rPr>
            </w:pPr>
            <w:r>
              <w:t>Meeting expectations</w:t>
            </w:r>
          </w:p>
          <w:p w14:paraId="7B0C4AC8" w14:textId="77777777" w:rsidR="008E6506" w:rsidRPr="00B043B8" w:rsidRDefault="008E6506" w:rsidP="007956DF">
            <w:pPr>
              <w:jc w:val="center"/>
              <w:rPr>
                <w:rFonts w:asciiTheme="minorHAnsi" w:hAnsiTheme="minorHAnsi" w:cstheme="minorHAnsi"/>
              </w:rPr>
            </w:pPr>
          </w:p>
        </w:tc>
        <w:tc>
          <w:tcPr>
            <w:tcW w:w="3460" w:type="dxa"/>
            <w:shd w:val="clear" w:color="auto" w:fill="99CCFF"/>
            <w:hideMark/>
          </w:tcPr>
          <w:p w14:paraId="219DE128" w14:textId="77777777" w:rsidR="008E6506" w:rsidRDefault="008E6506" w:rsidP="007956DF">
            <w:pPr>
              <w:jc w:val="center"/>
            </w:pPr>
            <w:r>
              <w:t>Exceeding expectations</w:t>
            </w:r>
          </w:p>
          <w:p w14:paraId="40D370CE" w14:textId="77777777" w:rsidR="00AF1838" w:rsidRDefault="00AF1838" w:rsidP="007956DF">
            <w:pPr>
              <w:jc w:val="center"/>
              <w:rPr>
                <w:rFonts w:asciiTheme="minorHAnsi" w:hAnsiTheme="minorHAnsi" w:cstheme="minorHAnsi"/>
              </w:rPr>
            </w:pPr>
          </w:p>
          <w:p w14:paraId="0A9B6E4C" w14:textId="77777777" w:rsidR="008E6506" w:rsidRPr="00B043B8" w:rsidRDefault="008E6506" w:rsidP="007956DF">
            <w:pPr>
              <w:jc w:val="center"/>
              <w:rPr>
                <w:rFonts w:asciiTheme="minorHAnsi" w:hAnsiTheme="minorHAnsi" w:cstheme="minorHAnsi"/>
              </w:rPr>
            </w:pPr>
          </w:p>
        </w:tc>
      </w:tr>
      <w:tr w:rsidR="008E6506" w:rsidRPr="008E6506" w14:paraId="3475E410" w14:textId="77777777" w:rsidTr="00B7703B">
        <w:trPr>
          <w:trHeight w:val="2002"/>
        </w:trPr>
        <w:tc>
          <w:tcPr>
            <w:tcW w:w="2229" w:type="dxa"/>
          </w:tcPr>
          <w:p w14:paraId="2ED57B82" w14:textId="508D0D88" w:rsidR="00B7703B" w:rsidRPr="008E6506" w:rsidRDefault="003579D4" w:rsidP="008E6506">
            <w:pPr>
              <w:widowControl/>
              <w:autoSpaceDE/>
              <w:autoSpaceDN/>
              <w:rPr>
                <w:rFonts w:eastAsia="Times New Roman"/>
                <w:b/>
                <w:bCs/>
                <w:color w:val="000000"/>
                <w:sz w:val="32"/>
                <w:szCs w:val="32"/>
                <w:lang w:val="en-GB" w:eastAsia="en-GB"/>
              </w:rPr>
            </w:pPr>
            <w:r>
              <w:rPr>
                <w:rFonts w:eastAsia="Times New Roman"/>
                <w:b/>
                <w:bCs/>
                <w:color w:val="000000"/>
                <w:sz w:val="32"/>
                <w:szCs w:val="32"/>
                <w:lang w:val="en-GB" w:eastAsia="en-GB"/>
              </w:rPr>
              <w:lastRenderedPageBreak/>
              <w:t>Phase 2 - 4</w:t>
            </w:r>
          </w:p>
        </w:tc>
        <w:tc>
          <w:tcPr>
            <w:tcW w:w="3273" w:type="dxa"/>
          </w:tcPr>
          <w:p w14:paraId="4EEFEE30" w14:textId="7DE105BE" w:rsidR="008E6506" w:rsidRPr="008E6506" w:rsidRDefault="00286AC0" w:rsidP="008E6506">
            <w:pPr>
              <w:widowControl/>
              <w:autoSpaceDE/>
              <w:autoSpaceDN/>
              <w:rPr>
                <w:rFonts w:eastAsia="Times New Roman"/>
                <w:color w:val="000000"/>
                <w:lang w:val="en-GB" w:eastAsia="en-GB"/>
              </w:rPr>
            </w:pPr>
            <w:r>
              <w:t>Skilled word reading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r>
              <w:t>.</w:t>
            </w:r>
          </w:p>
        </w:tc>
        <w:tc>
          <w:tcPr>
            <w:tcW w:w="3808" w:type="dxa"/>
          </w:tcPr>
          <w:p w14:paraId="6907406A" w14:textId="77777777" w:rsidR="008E6506" w:rsidRDefault="00AD5E90" w:rsidP="008E6506">
            <w:pPr>
              <w:widowControl/>
              <w:autoSpaceDE/>
              <w:autoSpaceDN/>
            </w:pPr>
            <w:r>
              <w:t>Read individual letters by saying the sounds for them.</w:t>
            </w:r>
          </w:p>
          <w:p w14:paraId="638D8085" w14:textId="77777777" w:rsidR="00AD5E90" w:rsidRDefault="00AD5E90" w:rsidP="008E6506">
            <w:pPr>
              <w:widowControl/>
              <w:autoSpaceDE/>
              <w:autoSpaceDN/>
            </w:pPr>
            <w:r>
              <w:t>Blend sounds into words, so that they can read short words made up of known letter– sound correspondences.</w:t>
            </w:r>
          </w:p>
          <w:p w14:paraId="14B9BEE2" w14:textId="77777777" w:rsidR="00AD5E90" w:rsidRDefault="00AD5E90" w:rsidP="008E6506">
            <w:pPr>
              <w:widowControl/>
              <w:autoSpaceDE/>
              <w:autoSpaceDN/>
            </w:pPr>
            <w:r>
              <w:t>Read some letter groups that each represent one sound and say sounds for them.</w:t>
            </w:r>
          </w:p>
          <w:p w14:paraId="2EEBAF79" w14:textId="77777777" w:rsidR="00AD5E90" w:rsidRDefault="00AD5E90" w:rsidP="008E6506">
            <w:pPr>
              <w:widowControl/>
              <w:autoSpaceDE/>
              <w:autoSpaceDN/>
            </w:pPr>
            <w:r>
              <w:t>Read a few common exception words matched to the school’s phonic programme.</w:t>
            </w:r>
          </w:p>
          <w:p w14:paraId="53A1614F" w14:textId="77777777" w:rsidR="00AD5E90" w:rsidRDefault="00AD5E90" w:rsidP="008E6506">
            <w:pPr>
              <w:widowControl/>
              <w:autoSpaceDE/>
              <w:autoSpaceDN/>
            </w:pPr>
            <w:r>
              <w:t>Read simple phrases and sentences made up of words with known letter–sound correspondences and, where necessary, a few exception words.</w:t>
            </w:r>
          </w:p>
          <w:p w14:paraId="2C2C6AC2" w14:textId="77777777" w:rsidR="00AD5E90" w:rsidRDefault="00AD5E90" w:rsidP="008E6506">
            <w:pPr>
              <w:widowControl/>
              <w:autoSpaceDE/>
              <w:autoSpaceDN/>
            </w:pPr>
            <w:r>
              <w:t>Re-read these books to build up their confidence in word reading, their fluency and their understanding and enjoyment.</w:t>
            </w:r>
          </w:p>
          <w:p w14:paraId="408E55D5" w14:textId="4B97CD56" w:rsidR="00AD5E90" w:rsidRDefault="00AD5E90" w:rsidP="008E6506">
            <w:pPr>
              <w:widowControl/>
              <w:autoSpaceDE/>
              <w:autoSpaceDN/>
            </w:pPr>
            <w:r>
              <w:t>Form lower-case and capital letters correctly</w:t>
            </w:r>
          </w:p>
          <w:p w14:paraId="19AD381B" w14:textId="23B4BC2D" w:rsidR="00AD5E90" w:rsidRDefault="00AD5E90" w:rsidP="008E6506">
            <w:pPr>
              <w:widowControl/>
              <w:autoSpaceDE/>
              <w:autoSpaceDN/>
            </w:pPr>
            <w:r>
              <w:t>Spell words by identifying the sounds and then writing the sound with letter/s.</w:t>
            </w:r>
          </w:p>
          <w:p w14:paraId="6591779C" w14:textId="34BD8179" w:rsidR="00AD5E90" w:rsidRPr="008E6506" w:rsidRDefault="00AD5E90" w:rsidP="006F6D62">
            <w:pPr>
              <w:widowControl/>
              <w:autoSpaceDE/>
              <w:autoSpaceDN/>
              <w:rPr>
                <w:rFonts w:eastAsia="Times New Roman"/>
                <w:color w:val="000000"/>
                <w:lang w:val="en-GB" w:eastAsia="en-GB"/>
              </w:rPr>
            </w:pPr>
            <w:r>
              <w:t>Write short sentences with words with known sound-letter correspondences using a capital letter and full stop.</w:t>
            </w:r>
          </w:p>
        </w:tc>
        <w:tc>
          <w:tcPr>
            <w:tcW w:w="3276" w:type="dxa"/>
          </w:tcPr>
          <w:p w14:paraId="62C7CD17" w14:textId="77777777" w:rsidR="008E6506" w:rsidRDefault="006F6D62" w:rsidP="008E6506">
            <w:pPr>
              <w:widowControl/>
              <w:autoSpaceDE/>
              <w:autoSpaceDN/>
            </w:pPr>
            <w:r>
              <w:t>Say a sound for each letter in the alphabet and at least 10 digraphs; - Read words consistent with their phonic knowledge by sound-blending; - Read aloud simple sentences and books that are consistent with their phonic knowledge, including some common exception words.</w:t>
            </w:r>
          </w:p>
          <w:p w14:paraId="18A68327" w14:textId="4007124A" w:rsidR="006F6D62" w:rsidRPr="006F6D62" w:rsidRDefault="006F6D62" w:rsidP="008E6506">
            <w:pPr>
              <w:widowControl/>
              <w:autoSpaceDE/>
              <w:autoSpaceDN/>
            </w:pPr>
            <w:r>
              <w:t>Write recognisable letters, most of which are correctly formed; - Spell words by identifying sounds in them and representing the sounds with a letter or letters; - Write simple phrases and sentences that can be read by others.</w:t>
            </w:r>
          </w:p>
        </w:tc>
        <w:tc>
          <w:tcPr>
            <w:tcW w:w="3460" w:type="dxa"/>
          </w:tcPr>
          <w:p w14:paraId="75DB6F21" w14:textId="77777777" w:rsidR="003579D4" w:rsidRDefault="003579D4" w:rsidP="008E6506">
            <w:pPr>
              <w:widowControl/>
              <w:autoSpaceDE/>
              <w:autoSpaceDN/>
            </w:pPr>
            <w:r>
              <w:t xml:space="preserve">To blend sounds in unfamiliar words using the GPCs that they have been taught. </w:t>
            </w:r>
          </w:p>
          <w:p w14:paraId="74E7C460" w14:textId="77777777" w:rsidR="003579D4" w:rsidRDefault="003579D4" w:rsidP="008E6506">
            <w:pPr>
              <w:widowControl/>
              <w:autoSpaceDE/>
              <w:autoSpaceDN/>
            </w:pPr>
            <w:r>
              <w:t xml:space="preserve">To respond speedily, giving the correct sound to graphemes (letters or groups of letters) for all of the 40+ phonemes. </w:t>
            </w:r>
          </w:p>
          <w:p w14:paraId="229057FC" w14:textId="77777777" w:rsidR="003579D4" w:rsidRDefault="003579D4" w:rsidP="008E6506">
            <w:pPr>
              <w:widowControl/>
              <w:autoSpaceDE/>
              <w:autoSpaceDN/>
            </w:pPr>
            <w:r>
              <w:t xml:space="preserve">To read common exception words, noting unusual correspondences between spelling and sound and where these occur in words. </w:t>
            </w:r>
          </w:p>
          <w:p w14:paraId="1A9B93D0" w14:textId="77777777" w:rsidR="003579D4" w:rsidRDefault="003579D4" w:rsidP="008E6506">
            <w:pPr>
              <w:widowControl/>
              <w:autoSpaceDE/>
              <w:autoSpaceDN/>
            </w:pPr>
            <w:r>
              <w:t xml:space="preserve">To read words containing taught GPCs. </w:t>
            </w:r>
          </w:p>
          <w:p w14:paraId="6E0FCDE6" w14:textId="77777777" w:rsidR="003579D4" w:rsidRDefault="003579D4" w:rsidP="008E6506">
            <w:pPr>
              <w:widowControl/>
              <w:autoSpaceDE/>
              <w:autoSpaceDN/>
            </w:pPr>
            <w:r>
              <w:t xml:space="preserve">To read words containing -s, -es, -ing, -ed and -est endings. </w:t>
            </w:r>
          </w:p>
          <w:p w14:paraId="0E8E1755" w14:textId="77777777" w:rsidR="003579D4" w:rsidRDefault="003579D4" w:rsidP="008E6506">
            <w:pPr>
              <w:widowControl/>
              <w:autoSpaceDE/>
              <w:autoSpaceDN/>
            </w:pPr>
            <w:r>
              <w:t xml:space="preserve">To read words with contractions (for example, I’m, I’ll, we’ll). </w:t>
            </w:r>
          </w:p>
          <w:p w14:paraId="36134449" w14:textId="77777777" w:rsidR="003579D4" w:rsidRDefault="003579D4" w:rsidP="008E6506">
            <w:pPr>
              <w:widowControl/>
              <w:autoSpaceDE/>
              <w:autoSpaceDN/>
            </w:pPr>
            <w:r>
              <w:t xml:space="preserve">To read texts that are consistent with their developing phonic knowledge accurately that do not require them to use other strategies to work out words. </w:t>
            </w:r>
          </w:p>
          <w:p w14:paraId="3714CFD5" w14:textId="7C21C1C3" w:rsidR="008E6506" w:rsidRPr="008E6506" w:rsidRDefault="003579D4" w:rsidP="008E6506">
            <w:pPr>
              <w:widowControl/>
              <w:autoSpaceDE/>
              <w:autoSpaceDN/>
              <w:rPr>
                <w:rFonts w:eastAsia="Times New Roman"/>
                <w:color w:val="000000"/>
                <w:lang w:val="en-GB" w:eastAsia="en-GB"/>
              </w:rPr>
            </w:pPr>
            <w:r>
              <w:t>To re-read texts to build up fluency and confidence in word reading.</w:t>
            </w:r>
          </w:p>
        </w:tc>
      </w:tr>
    </w:tbl>
    <w:p w14:paraId="325C86FD" w14:textId="77777777" w:rsidR="00AF1838" w:rsidRDefault="00AF1838"/>
    <w:p w14:paraId="22B35B1F" w14:textId="77777777" w:rsidR="00AF1838" w:rsidRDefault="00AF1838"/>
    <w:p w14:paraId="55BB8B7A" w14:textId="77777777" w:rsidR="00AF1838" w:rsidRDefault="00AF1838"/>
    <w:p w14:paraId="16E2B1A5" w14:textId="77777777" w:rsidR="00AF1838" w:rsidRDefault="00AF1838"/>
    <w:p w14:paraId="11C5D71E" w14:textId="77777777" w:rsidR="00AF1838" w:rsidRDefault="00AF1838"/>
    <w:p w14:paraId="6DDA5B02" w14:textId="77777777" w:rsidR="00AF1838" w:rsidRDefault="00AF1838"/>
    <w:p w14:paraId="6CE25602" w14:textId="77777777" w:rsidR="00AF1838" w:rsidRDefault="00AF1838"/>
    <w:tbl>
      <w:tblPr>
        <w:tblStyle w:val="TableGrid"/>
        <w:tblW w:w="0" w:type="auto"/>
        <w:tblLook w:val="04A0" w:firstRow="1" w:lastRow="0" w:firstColumn="1" w:lastColumn="0" w:noHBand="0" w:noVBand="1"/>
      </w:tblPr>
      <w:tblGrid>
        <w:gridCol w:w="2200"/>
        <w:gridCol w:w="3273"/>
        <w:gridCol w:w="3808"/>
        <w:gridCol w:w="3276"/>
        <w:gridCol w:w="3460"/>
      </w:tblGrid>
      <w:tr w:rsidR="00AF1838" w:rsidRPr="00B043B8" w14:paraId="3F8211BE" w14:textId="77777777" w:rsidTr="00AF1838">
        <w:trPr>
          <w:trHeight w:val="373"/>
        </w:trPr>
        <w:tc>
          <w:tcPr>
            <w:tcW w:w="16017" w:type="dxa"/>
            <w:gridSpan w:val="5"/>
            <w:shd w:val="clear" w:color="auto" w:fill="FFFFCC"/>
          </w:tcPr>
          <w:p w14:paraId="420A755A" w14:textId="77777777" w:rsidR="00AF1838" w:rsidRPr="00B043B8" w:rsidRDefault="00AF1838" w:rsidP="007956DF">
            <w:pPr>
              <w:pStyle w:val="NoSpacing"/>
              <w:rPr>
                <w:rFonts w:asciiTheme="minorHAnsi" w:hAnsiTheme="minorHAnsi" w:cstheme="minorHAnsi"/>
                <w:sz w:val="14"/>
              </w:rPr>
            </w:pPr>
          </w:p>
          <w:p w14:paraId="2644C375" w14:textId="7A08558A" w:rsidR="00AF1838" w:rsidRPr="008E6506" w:rsidRDefault="003579D4" w:rsidP="007956DF">
            <w:pPr>
              <w:pStyle w:val="NoSpacing"/>
              <w:rPr>
                <w:rFonts w:asciiTheme="minorHAnsi" w:hAnsiTheme="minorHAnsi" w:cstheme="minorHAnsi"/>
                <w:b/>
                <w:sz w:val="36"/>
              </w:rPr>
            </w:pPr>
            <w:r>
              <w:rPr>
                <w:rFonts w:asciiTheme="minorHAnsi" w:hAnsiTheme="minorHAnsi" w:cstheme="minorHAnsi"/>
                <w:b/>
                <w:sz w:val="36"/>
              </w:rPr>
              <w:t xml:space="preserve">Year </w:t>
            </w:r>
            <w:r w:rsidR="00AF1838" w:rsidRPr="008E6506">
              <w:rPr>
                <w:rFonts w:asciiTheme="minorHAnsi" w:hAnsiTheme="minorHAnsi" w:cstheme="minorHAnsi"/>
                <w:b/>
                <w:sz w:val="36"/>
              </w:rPr>
              <w:t xml:space="preserve">1 </w:t>
            </w:r>
          </w:p>
          <w:p w14:paraId="370B171A" w14:textId="77777777" w:rsidR="00AF1838" w:rsidRPr="00B043B8" w:rsidRDefault="00AF1838" w:rsidP="007956DF">
            <w:pPr>
              <w:pStyle w:val="NoSpacing"/>
              <w:rPr>
                <w:rFonts w:asciiTheme="minorHAnsi" w:hAnsiTheme="minorHAnsi" w:cstheme="minorHAnsi"/>
              </w:rPr>
            </w:pPr>
          </w:p>
        </w:tc>
      </w:tr>
      <w:tr w:rsidR="00AF1838" w:rsidRPr="00B043B8" w14:paraId="3099F7C7" w14:textId="77777777" w:rsidTr="00AF1838">
        <w:trPr>
          <w:trHeight w:val="331"/>
        </w:trPr>
        <w:tc>
          <w:tcPr>
            <w:tcW w:w="2200" w:type="dxa"/>
            <w:hideMark/>
          </w:tcPr>
          <w:p w14:paraId="7BEF82EE" w14:textId="77777777" w:rsidR="00AF1838" w:rsidRDefault="00AF1838" w:rsidP="007956DF">
            <w:pPr>
              <w:rPr>
                <w:rFonts w:asciiTheme="minorHAnsi" w:hAnsiTheme="minorHAnsi" w:cstheme="minorHAnsi"/>
                <w:b/>
                <w:bCs/>
              </w:rPr>
            </w:pPr>
          </w:p>
          <w:p w14:paraId="2E7EEDA8" w14:textId="77777777" w:rsidR="00AF1838" w:rsidRPr="00B043B8" w:rsidRDefault="00AF1838" w:rsidP="007956DF">
            <w:pPr>
              <w:rPr>
                <w:rFonts w:asciiTheme="minorHAnsi" w:hAnsiTheme="minorHAnsi" w:cstheme="minorHAnsi"/>
                <w:b/>
                <w:bCs/>
              </w:rPr>
            </w:pPr>
          </w:p>
        </w:tc>
        <w:tc>
          <w:tcPr>
            <w:tcW w:w="3273" w:type="dxa"/>
            <w:hideMark/>
          </w:tcPr>
          <w:p w14:paraId="56700FFC" w14:textId="77777777" w:rsidR="00AF1838" w:rsidRDefault="00AF1838" w:rsidP="007956DF">
            <w:pPr>
              <w:rPr>
                <w:rFonts w:asciiTheme="minorHAnsi" w:hAnsiTheme="minorHAnsi" w:cstheme="minorHAnsi"/>
              </w:rPr>
            </w:pPr>
            <w:r>
              <w:t>Progression statement:</w:t>
            </w:r>
          </w:p>
          <w:p w14:paraId="24221B1A" w14:textId="77777777" w:rsidR="00AF1838" w:rsidRPr="00B043B8" w:rsidRDefault="00AF1838" w:rsidP="007956DF">
            <w:pPr>
              <w:jc w:val="center"/>
              <w:rPr>
                <w:rFonts w:asciiTheme="minorHAnsi" w:hAnsiTheme="minorHAnsi" w:cstheme="minorHAnsi"/>
              </w:rPr>
            </w:pPr>
          </w:p>
        </w:tc>
        <w:tc>
          <w:tcPr>
            <w:tcW w:w="3808" w:type="dxa"/>
            <w:shd w:val="clear" w:color="auto" w:fill="FFFF00"/>
            <w:hideMark/>
          </w:tcPr>
          <w:p w14:paraId="4B768525" w14:textId="77777777" w:rsidR="00AF1838" w:rsidRDefault="00AF1838" w:rsidP="007956DF">
            <w:pPr>
              <w:jc w:val="center"/>
              <w:rPr>
                <w:rFonts w:asciiTheme="minorHAnsi" w:hAnsiTheme="minorHAnsi" w:cstheme="minorHAnsi"/>
              </w:rPr>
            </w:pPr>
            <w:r>
              <w:t>Working towards expectations</w:t>
            </w:r>
          </w:p>
          <w:p w14:paraId="1CDEA7F9" w14:textId="77777777" w:rsidR="00AF1838" w:rsidRPr="00B043B8" w:rsidRDefault="00AF1838" w:rsidP="007956DF">
            <w:pPr>
              <w:jc w:val="center"/>
              <w:rPr>
                <w:rFonts w:asciiTheme="minorHAnsi" w:hAnsiTheme="minorHAnsi" w:cstheme="minorHAnsi"/>
              </w:rPr>
            </w:pPr>
          </w:p>
        </w:tc>
        <w:tc>
          <w:tcPr>
            <w:tcW w:w="3276" w:type="dxa"/>
            <w:shd w:val="clear" w:color="auto" w:fill="009900"/>
            <w:hideMark/>
          </w:tcPr>
          <w:p w14:paraId="24DEB288" w14:textId="77777777" w:rsidR="00AF1838" w:rsidRDefault="00AF1838" w:rsidP="007956DF">
            <w:pPr>
              <w:jc w:val="center"/>
              <w:rPr>
                <w:rFonts w:asciiTheme="minorHAnsi" w:hAnsiTheme="minorHAnsi" w:cstheme="minorHAnsi"/>
              </w:rPr>
            </w:pPr>
            <w:r>
              <w:t>Meeting expectations</w:t>
            </w:r>
          </w:p>
          <w:p w14:paraId="0E73D24B" w14:textId="77777777" w:rsidR="00AF1838" w:rsidRPr="00B043B8" w:rsidRDefault="00AF1838" w:rsidP="007956DF">
            <w:pPr>
              <w:jc w:val="center"/>
              <w:rPr>
                <w:rFonts w:asciiTheme="minorHAnsi" w:hAnsiTheme="minorHAnsi" w:cstheme="minorHAnsi"/>
              </w:rPr>
            </w:pPr>
          </w:p>
        </w:tc>
        <w:tc>
          <w:tcPr>
            <w:tcW w:w="3460" w:type="dxa"/>
            <w:shd w:val="clear" w:color="auto" w:fill="99CCFF"/>
            <w:hideMark/>
          </w:tcPr>
          <w:p w14:paraId="0C573448" w14:textId="77777777" w:rsidR="00AF1838" w:rsidRDefault="00AF1838" w:rsidP="007956DF">
            <w:pPr>
              <w:jc w:val="center"/>
              <w:rPr>
                <w:rFonts w:asciiTheme="minorHAnsi" w:hAnsiTheme="minorHAnsi" w:cstheme="minorHAnsi"/>
              </w:rPr>
            </w:pPr>
            <w:r>
              <w:t>Exceeding expectations</w:t>
            </w:r>
          </w:p>
          <w:p w14:paraId="087D6801" w14:textId="77777777" w:rsidR="00AF1838" w:rsidRDefault="00AF1838" w:rsidP="007956DF">
            <w:pPr>
              <w:jc w:val="center"/>
              <w:rPr>
                <w:rFonts w:asciiTheme="minorHAnsi" w:hAnsiTheme="minorHAnsi" w:cstheme="minorHAnsi"/>
              </w:rPr>
            </w:pPr>
          </w:p>
          <w:p w14:paraId="4E0BAA88" w14:textId="77777777" w:rsidR="00AF1838" w:rsidRPr="00B043B8" w:rsidRDefault="00AF1838" w:rsidP="007956DF">
            <w:pPr>
              <w:jc w:val="center"/>
              <w:rPr>
                <w:rFonts w:asciiTheme="minorHAnsi" w:hAnsiTheme="minorHAnsi" w:cstheme="minorHAnsi"/>
              </w:rPr>
            </w:pPr>
          </w:p>
        </w:tc>
      </w:tr>
      <w:tr w:rsidR="00AF1838" w:rsidRPr="00AF1838" w14:paraId="35702820" w14:textId="77777777" w:rsidTr="003579D4">
        <w:trPr>
          <w:trHeight w:val="4800"/>
        </w:trPr>
        <w:tc>
          <w:tcPr>
            <w:tcW w:w="2200" w:type="dxa"/>
          </w:tcPr>
          <w:p w14:paraId="1DC35500" w14:textId="4FAF4084" w:rsidR="00AF1838" w:rsidRPr="00AF1838" w:rsidRDefault="003579D4" w:rsidP="00AF1838">
            <w:pPr>
              <w:widowControl/>
              <w:autoSpaceDE/>
              <w:autoSpaceDN/>
              <w:rPr>
                <w:rFonts w:eastAsia="Times New Roman"/>
                <w:b/>
                <w:bCs/>
                <w:color w:val="000000"/>
                <w:sz w:val="32"/>
                <w:szCs w:val="32"/>
                <w:lang w:val="en-GB" w:eastAsia="en-GB"/>
              </w:rPr>
            </w:pPr>
            <w:r>
              <w:rPr>
                <w:rFonts w:eastAsia="Times New Roman"/>
                <w:b/>
                <w:bCs/>
                <w:color w:val="000000"/>
                <w:sz w:val="32"/>
                <w:szCs w:val="32"/>
                <w:lang w:val="en-GB" w:eastAsia="en-GB"/>
              </w:rPr>
              <w:lastRenderedPageBreak/>
              <w:t>Phase 4 - 5</w:t>
            </w:r>
          </w:p>
        </w:tc>
        <w:tc>
          <w:tcPr>
            <w:tcW w:w="3273" w:type="dxa"/>
          </w:tcPr>
          <w:p w14:paraId="69370584" w14:textId="77777777" w:rsidR="00286AC0" w:rsidRPr="00CE1F0A" w:rsidRDefault="00286AC0" w:rsidP="00286AC0">
            <w:pPr>
              <w:pStyle w:val="NoSpacing"/>
              <w:numPr>
                <w:ilvl w:val="0"/>
                <w:numId w:val="1"/>
              </w:numPr>
              <w:rPr>
                <w:rFonts w:cstheme="minorHAnsi"/>
              </w:rPr>
            </w:pPr>
            <w:r>
              <w:t>sound and blend unfamiliar printed words quickly and accurately using the phonic knowledge and skills that they have already learnt</w:t>
            </w:r>
          </w:p>
          <w:p w14:paraId="7EDB80CD" w14:textId="77777777" w:rsidR="00286AC0" w:rsidRPr="00CE1F0A" w:rsidRDefault="00286AC0" w:rsidP="00286AC0">
            <w:pPr>
              <w:pStyle w:val="NoSpacing"/>
              <w:numPr>
                <w:ilvl w:val="0"/>
                <w:numId w:val="1"/>
              </w:numPr>
              <w:rPr>
                <w:rFonts w:cstheme="minorHAnsi"/>
              </w:rPr>
            </w:pPr>
            <w:r>
              <w:t>continue to learn new grapheme-phoneme correspondences (GPCs) and revise and consolidate those learnt earlier.</w:t>
            </w:r>
          </w:p>
          <w:p w14:paraId="45E92F3C" w14:textId="77777777" w:rsidR="00286AC0" w:rsidRPr="00CE1F0A" w:rsidRDefault="00286AC0" w:rsidP="00286AC0">
            <w:pPr>
              <w:pStyle w:val="NoSpacing"/>
              <w:numPr>
                <w:ilvl w:val="0"/>
                <w:numId w:val="1"/>
              </w:numPr>
              <w:rPr>
                <w:rFonts w:cstheme="minorHAnsi"/>
              </w:rPr>
            </w:pPr>
            <w:r>
              <w:t>understanding that the letter(s) on the page represent the sounds in spoken words should underpin pupils’ reading and spelling of all words. This includes common words containing unusual GPCs.</w:t>
            </w:r>
          </w:p>
          <w:p w14:paraId="69A0B451" w14:textId="1DC5E6E4" w:rsidR="00AF1838" w:rsidRPr="00AF1838" w:rsidRDefault="00286AC0" w:rsidP="00286AC0">
            <w:pPr>
              <w:widowControl/>
              <w:autoSpaceDE/>
              <w:autoSpaceDN/>
              <w:rPr>
                <w:rFonts w:eastAsia="Times New Roman"/>
                <w:color w:val="000000"/>
                <w:lang w:val="en-GB" w:eastAsia="en-GB"/>
              </w:rPr>
            </w:pPr>
            <w:r>
              <w:t>reading books consistent with their developing phonic knowledge and skill and their knowledge of common exception words.</w:t>
            </w:r>
          </w:p>
        </w:tc>
        <w:tc>
          <w:tcPr>
            <w:tcW w:w="3808" w:type="dxa"/>
          </w:tcPr>
          <w:p w14:paraId="72238E6D" w14:textId="77777777" w:rsidR="003579D4" w:rsidRDefault="003579D4" w:rsidP="003579D4">
            <w:pPr>
              <w:widowControl/>
              <w:autoSpaceDE/>
              <w:autoSpaceDN/>
            </w:pPr>
            <w:r>
              <w:t>Say a sound for each letter in the alphabet and at least 10 digraphs; - Read words consistent with their phonic knowledge by sound-blending; - Read aloud simple sentences and books that are consistent with their phonic knowledge, including some common exception words.</w:t>
            </w:r>
          </w:p>
          <w:p w14:paraId="55328707" w14:textId="591BE80D" w:rsidR="00AF1838" w:rsidRPr="00AF1838" w:rsidRDefault="003579D4" w:rsidP="003579D4">
            <w:pPr>
              <w:widowControl/>
              <w:autoSpaceDE/>
              <w:autoSpaceDN/>
              <w:rPr>
                <w:rFonts w:eastAsia="Times New Roman"/>
                <w:color w:val="000000"/>
                <w:lang w:val="en-GB" w:eastAsia="en-GB"/>
              </w:rPr>
            </w:pPr>
            <w:r>
              <w:t>Write recognisable letters, most of which are correctly formed; - Spell words by identifying sounds in them and representing the sounds with a letter or letters; - Write simple phrases and sentences that can be read by others.</w:t>
            </w:r>
          </w:p>
        </w:tc>
        <w:tc>
          <w:tcPr>
            <w:tcW w:w="3276" w:type="dxa"/>
          </w:tcPr>
          <w:p w14:paraId="5F9D5DF8" w14:textId="77777777" w:rsidR="003579D4" w:rsidRPr="00CE1F0A" w:rsidRDefault="003579D4" w:rsidP="003579D4">
            <w:pPr>
              <w:pStyle w:val="NoSpacing"/>
              <w:numPr>
                <w:ilvl w:val="0"/>
                <w:numId w:val="1"/>
              </w:numPr>
              <w:rPr>
                <w:rFonts w:cstheme="minorHAnsi"/>
              </w:rPr>
            </w:pPr>
            <w:r>
              <w:t xml:space="preserve">apply phonic knowledge and skills as the route to decode words </w:t>
            </w:r>
          </w:p>
          <w:p w14:paraId="332AE6B6" w14:textId="77777777" w:rsidR="003579D4" w:rsidRPr="00CE1F0A" w:rsidRDefault="003579D4" w:rsidP="003579D4">
            <w:pPr>
              <w:pStyle w:val="NoSpacing"/>
              <w:numPr>
                <w:ilvl w:val="0"/>
                <w:numId w:val="1"/>
              </w:numPr>
              <w:rPr>
                <w:rFonts w:cstheme="minorHAnsi"/>
              </w:rPr>
            </w:pPr>
            <w:r>
              <w:t xml:space="preserve">respond speedily with the correct sound to graphemes (letters or groups of letters) for all 40+ phonemes, including, where applicable, alternative sounds for graphemes </w:t>
            </w:r>
          </w:p>
          <w:p w14:paraId="0FE19203" w14:textId="77777777" w:rsidR="003579D4" w:rsidRPr="00CE1F0A" w:rsidRDefault="003579D4" w:rsidP="003579D4">
            <w:pPr>
              <w:pStyle w:val="NoSpacing"/>
              <w:numPr>
                <w:ilvl w:val="0"/>
                <w:numId w:val="1"/>
              </w:numPr>
              <w:rPr>
                <w:rFonts w:cstheme="minorHAnsi"/>
              </w:rPr>
            </w:pPr>
            <w:r>
              <w:t xml:space="preserve">read accurately by blending sounds in unfamiliar words containing GPCs that have been taught </w:t>
            </w:r>
          </w:p>
          <w:p w14:paraId="5BAB31EA" w14:textId="77777777" w:rsidR="003579D4" w:rsidRPr="00CE1F0A" w:rsidRDefault="003579D4" w:rsidP="003579D4">
            <w:pPr>
              <w:pStyle w:val="NoSpacing"/>
              <w:numPr>
                <w:ilvl w:val="0"/>
                <w:numId w:val="1"/>
              </w:numPr>
              <w:rPr>
                <w:rFonts w:cstheme="minorHAnsi"/>
              </w:rPr>
            </w:pPr>
            <w:r>
              <w:t xml:space="preserve">read common exception words, noting unusual correspondences between spelling and sound and where these occur in the word </w:t>
            </w:r>
          </w:p>
          <w:p w14:paraId="51A6BA05" w14:textId="77777777" w:rsidR="003579D4" w:rsidRPr="00CE1F0A" w:rsidRDefault="003579D4" w:rsidP="003579D4">
            <w:pPr>
              <w:pStyle w:val="NoSpacing"/>
              <w:numPr>
                <w:ilvl w:val="0"/>
                <w:numId w:val="1"/>
              </w:numPr>
              <w:rPr>
                <w:rFonts w:cstheme="minorHAnsi"/>
              </w:rPr>
            </w:pPr>
            <w:r>
              <w:t xml:space="preserve">read words containing taught GPCs and –s, –es, –ing, –ed, –er and –est endings </w:t>
            </w:r>
          </w:p>
          <w:p w14:paraId="043B2DC2" w14:textId="77777777" w:rsidR="003579D4" w:rsidRPr="00CE1F0A" w:rsidRDefault="003579D4" w:rsidP="003579D4">
            <w:pPr>
              <w:pStyle w:val="NoSpacing"/>
              <w:numPr>
                <w:ilvl w:val="0"/>
                <w:numId w:val="1"/>
              </w:numPr>
              <w:rPr>
                <w:rFonts w:cstheme="minorHAnsi"/>
              </w:rPr>
            </w:pPr>
            <w:r>
              <w:t>read other words of more than one syllable that contain taught GPCs</w:t>
            </w:r>
          </w:p>
          <w:p w14:paraId="6D571A14" w14:textId="77777777" w:rsidR="003579D4" w:rsidRPr="00CE1F0A" w:rsidRDefault="003579D4" w:rsidP="003579D4">
            <w:pPr>
              <w:pStyle w:val="NoSpacing"/>
              <w:numPr>
                <w:ilvl w:val="0"/>
                <w:numId w:val="1"/>
              </w:numPr>
              <w:rPr>
                <w:rFonts w:cstheme="minorHAnsi"/>
              </w:rPr>
            </w:pPr>
            <w:r>
              <w:t>read aloud accurately books that are consistent with their developing phonic knowledge and that do not require them to use other strategies to work out words</w:t>
            </w:r>
          </w:p>
          <w:p w14:paraId="419070B8" w14:textId="77777777" w:rsidR="003579D4" w:rsidRDefault="003579D4" w:rsidP="003579D4">
            <w:pPr>
              <w:pStyle w:val="NoSpacing"/>
              <w:rPr>
                <w:rFonts w:cstheme="minorHAnsi"/>
              </w:rPr>
            </w:pPr>
          </w:p>
          <w:p w14:paraId="5D411BA2" w14:textId="77777777" w:rsidR="003579D4" w:rsidRPr="00CE1F0A" w:rsidRDefault="003579D4" w:rsidP="003579D4">
            <w:pPr>
              <w:pStyle w:val="NoSpacing"/>
              <w:ind w:left="720"/>
              <w:rPr>
                <w:rFonts w:cstheme="minorHAnsi"/>
              </w:rPr>
            </w:pPr>
            <w:r>
              <w:t xml:space="preserve">spell: </w:t>
            </w:r>
          </w:p>
          <w:p w14:paraId="69D87ACE" w14:textId="77777777" w:rsidR="003579D4" w:rsidRPr="00CE1F0A" w:rsidRDefault="003579D4" w:rsidP="003579D4">
            <w:pPr>
              <w:pStyle w:val="NoSpacing"/>
              <w:numPr>
                <w:ilvl w:val="0"/>
                <w:numId w:val="1"/>
              </w:numPr>
              <w:rPr>
                <w:rFonts w:cstheme="minorHAnsi"/>
              </w:rPr>
            </w:pPr>
            <w:r>
              <w:t xml:space="preserve">words containing each of the 40+ phonemes already taught </w:t>
            </w:r>
          </w:p>
          <w:p w14:paraId="0E72FE33" w14:textId="30EC202E" w:rsidR="00AF1838" w:rsidRPr="00AF1838" w:rsidRDefault="003579D4" w:rsidP="003579D4">
            <w:pPr>
              <w:widowControl/>
              <w:autoSpaceDE/>
              <w:autoSpaceDN/>
              <w:rPr>
                <w:rFonts w:eastAsia="Times New Roman"/>
                <w:color w:val="000000"/>
                <w:lang w:val="en-GB" w:eastAsia="en-GB"/>
              </w:rPr>
            </w:pPr>
            <w:r>
              <w:t>common exception words</w:t>
            </w:r>
          </w:p>
        </w:tc>
        <w:tc>
          <w:tcPr>
            <w:tcW w:w="3460" w:type="dxa"/>
          </w:tcPr>
          <w:p w14:paraId="32EBD02E" w14:textId="77777777" w:rsidR="003579D4" w:rsidRDefault="003579D4" w:rsidP="00AF1838">
            <w:pPr>
              <w:widowControl/>
              <w:autoSpaceDE/>
              <w:autoSpaceDN/>
            </w:pPr>
            <w:r>
              <w:t xml:space="preserve">To read texts that are more complex and beyond their chronological age. </w:t>
            </w:r>
          </w:p>
          <w:p w14:paraId="24017FD8" w14:textId="77777777" w:rsidR="003579D4" w:rsidRDefault="003579D4" w:rsidP="00AF1838">
            <w:pPr>
              <w:widowControl/>
              <w:autoSpaceDE/>
              <w:autoSpaceDN/>
            </w:pPr>
            <w:r>
              <w:t xml:space="preserve">To read other words of more than one syllable that contain taught GPCs. </w:t>
            </w:r>
          </w:p>
          <w:p w14:paraId="4EB7DA8C" w14:textId="77777777" w:rsidR="003579D4" w:rsidRDefault="003579D4" w:rsidP="00AF1838">
            <w:pPr>
              <w:widowControl/>
              <w:autoSpaceDE/>
              <w:autoSpaceDN/>
            </w:pPr>
            <w:r>
              <w:t xml:space="preserve">To read unfamiliar words by applying their knowledge of alternative graphemes for phonemes. </w:t>
            </w:r>
          </w:p>
          <w:p w14:paraId="6C8E9828" w14:textId="50053D35" w:rsidR="00AF1838" w:rsidRPr="00AF1838" w:rsidRDefault="003579D4" w:rsidP="00AF1838">
            <w:pPr>
              <w:widowControl/>
              <w:autoSpaceDE/>
              <w:autoSpaceDN/>
              <w:rPr>
                <w:rFonts w:eastAsia="Times New Roman"/>
                <w:color w:val="000000"/>
                <w:lang w:val="en-GB" w:eastAsia="en-GB"/>
              </w:rPr>
            </w:pPr>
            <w:r>
              <w:t>To read words with contractions (for example, I’m, I’ll, we’ll) and understand that the apostrophe represents the omitted letter(s</w:t>
            </w:r>
          </w:p>
        </w:tc>
      </w:tr>
    </w:tbl>
    <w:p w14:paraId="2A17F6D3" w14:textId="77777777" w:rsidR="007B5A61" w:rsidRDefault="007B5A61" w:rsidP="00286AC0"/>
    <w:sectPr w:rsidR="007B5A61" w:rsidSect="00AF1838">
      <w:type w:val="continuous"/>
      <w:pgSz w:w="16840" w:h="11910" w:orient="landscape"/>
      <w:pgMar w:top="142" w:right="255" w:bottom="280" w:left="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B507F"/>
    <w:multiLevelType w:val="hybridMultilevel"/>
    <w:tmpl w:val="ABB6F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8840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F4E"/>
    <w:rsid w:val="000D3EBD"/>
    <w:rsid w:val="00286AC0"/>
    <w:rsid w:val="002E3716"/>
    <w:rsid w:val="003579D4"/>
    <w:rsid w:val="004341AB"/>
    <w:rsid w:val="00467C1E"/>
    <w:rsid w:val="00594CC6"/>
    <w:rsid w:val="006F416B"/>
    <w:rsid w:val="006F6D62"/>
    <w:rsid w:val="00755853"/>
    <w:rsid w:val="00791A9A"/>
    <w:rsid w:val="007B5A61"/>
    <w:rsid w:val="008E6506"/>
    <w:rsid w:val="00A16D4A"/>
    <w:rsid w:val="00AD5E90"/>
    <w:rsid w:val="00AF1838"/>
    <w:rsid w:val="00B043B8"/>
    <w:rsid w:val="00B7703B"/>
    <w:rsid w:val="00D93F8F"/>
    <w:rsid w:val="00F37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3D6EA"/>
  <w15:docId w15:val="{855D9319-456B-4434-B9FE-0A4E089E6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table" w:styleId="TableGrid">
    <w:name w:val="Table Grid"/>
    <w:basedOn w:val="TableNormal"/>
    <w:uiPriority w:val="39"/>
    <w:rsid w:val="00B043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043B8"/>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164491">
      <w:bodyDiv w:val="1"/>
      <w:marLeft w:val="0"/>
      <w:marRight w:val="0"/>
      <w:marTop w:val="0"/>
      <w:marBottom w:val="0"/>
      <w:divBdr>
        <w:top w:val="none" w:sz="0" w:space="0" w:color="auto"/>
        <w:left w:val="none" w:sz="0" w:space="0" w:color="auto"/>
        <w:bottom w:val="none" w:sz="0" w:space="0" w:color="auto"/>
        <w:right w:val="none" w:sz="0" w:space="0" w:color="auto"/>
      </w:divBdr>
    </w:div>
    <w:div w:id="609363807">
      <w:bodyDiv w:val="1"/>
      <w:marLeft w:val="0"/>
      <w:marRight w:val="0"/>
      <w:marTop w:val="0"/>
      <w:marBottom w:val="0"/>
      <w:divBdr>
        <w:top w:val="none" w:sz="0" w:space="0" w:color="auto"/>
        <w:left w:val="none" w:sz="0" w:space="0" w:color="auto"/>
        <w:bottom w:val="none" w:sz="0" w:space="0" w:color="auto"/>
        <w:right w:val="none" w:sz="0" w:space="0" w:color="auto"/>
      </w:divBdr>
    </w:div>
    <w:div w:id="646401010">
      <w:bodyDiv w:val="1"/>
      <w:marLeft w:val="0"/>
      <w:marRight w:val="0"/>
      <w:marTop w:val="0"/>
      <w:marBottom w:val="0"/>
      <w:divBdr>
        <w:top w:val="none" w:sz="0" w:space="0" w:color="auto"/>
        <w:left w:val="none" w:sz="0" w:space="0" w:color="auto"/>
        <w:bottom w:val="none" w:sz="0" w:space="0" w:color="auto"/>
        <w:right w:val="none" w:sz="0" w:space="0" w:color="auto"/>
      </w:divBdr>
    </w:div>
    <w:div w:id="815489938">
      <w:bodyDiv w:val="1"/>
      <w:marLeft w:val="0"/>
      <w:marRight w:val="0"/>
      <w:marTop w:val="0"/>
      <w:marBottom w:val="0"/>
      <w:divBdr>
        <w:top w:val="none" w:sz="0" w:space="0" w:color="auto"/>
        <w:left w:val="none" w:sz="0" w:space="0" w:color="auto"/>
        <w:bottom w:val="none" w:sz="0" w:space="0" w:color="auto"/>
        <w:right w:val="none" w:sz="0" w:space="0" w:color="auto"/>
      </w:divBdr>
    </w:div>
    <w:div w:id="881477793">
      <w:bodyDiv w:val="1"/>
      <w:marLeft w:val="0"/>
      <w:marRight w:val="0"/>
      <w:marTop w:val="0"/>
      <w:marBottom w:val="0"/>
      <w:divBdr>
        <w:top w:val="none" w:sz="0" w:space="0" w:color="auto"/>
        <w:left w:val="none" w:sz="0" w:space="0" w:color="auto"/>
        <w:bottom w:val="none" w:sz="0" w:space="0" w:color="auto"/>
        <w:right w:val="none" w:sz="0" w:space="0" w:color="auto"/>
      </w:divBdr>
    </w:div>
    <w:div w:id="1247419445">
      <w:bodyDiv w:val="1"/>
      <w:marLeft w:val="0"/>
      <w:marRight w:val="0"/>
      <w:marTop w:val="0"/>
      <w:marBottom w:val="0"/>
      <w:divBdr>
        <w:top w:val="none" w:sz="0" w:space="0" w:color="auto"/>
        <w:left w:val="none" w:sz="0" w:space="0" w:color="auto"/>
        <w:bottom w:val="none" w:sz="0" w:space="0" w:color="auto"/>
        <w:right w:val="none" w:sz="0" w:space="0" w:color="auto"/>
      </w:divBdr>
    </w:div>
    <w:div w:id="1497720807">
      <w:bodyDiv w:val="1"/>
      <w:marLeft w:val="0"/>
      <w:marRight w:val="0"/>
      <w:marTop w:val="0"/>
      <w:marBottom w:val="0"/>
      <w:divBdr>
        <w:top w:val="none" w:sz="0" w:space="0" w:color="auto"/>
        <w:left w:val="none" w:sz="0" w:space="0" w:color="auto"/>
        <w:bottom w:val="none" w:sz="0" w:space="0" w:color="auto"/>
        <w:right w:val="none" w:sz="0" w:space="0" w:color="auto"/>
      </w:divBdr>
    </w:div>
    <w:div w:id="1868054379">
      <w:bodyDiv w:val="1"/>
      <w:marLeft w:val="0"/>
      <w:marRight w:val="0"/>
      <w:marTop w:val="0"/>
      <w:marBottom w:val="0"/>
      <w:divBdr>
        <w:top w:val="none" w:sz="0" w:space="0" w:color="auto"/>
        <w:left w:val="none" w:sz="0" w:space="0" w:color="auto"/>
        <w:bottom w:val="none" w:sz="0" w:space="0" w:color="auto"/>
        <w:right w:val="none" w:sz="0" w:space="0" w:color="auto"/>
      </w:divBdr>
    </w:div>
    <w:div w:id="1913389872">
      <w:bodyDiv w:val="1"/>
      <w:marLeft w:val="0"/>
      <w:marRight w:val="0"/>
      <w:marTop w:val="0"/>
      <w:marBottom w:val="0"/>
      <w:divBdr>
        <w:top w:val="none" w:sz="0" w:space="0" w:color="auto"/>
        <w:left w:val="none" w:sz="0" w:space="0" w:color="auto"/>
        <w:bottom w:val="none" w:sz="0" w:space="0" w:color="auto"/>
        <w:right w:val="none" w:sz="0" w:space="0" w:color="auto"/>
      </w:divBdr>
    </w:div>
    <w:div w:id="1971394228">
      <w:bodyDiv w:val="1"/>
      <w:marLeft w:val="0"/>
      <w:marRight w:val="0"/>
      <w:marTop w:val="0"/>
      <w:marBottom w:val="0"/>
      <w:divBdr>
        <w:top w:val="none" w:sz="0" w:space="0" w:color="auto"/>
        <w:left w:val="none" w:sz="0" w:space="0" w:color="auto"/>
        <w:bottom w:val="none" w:sz="0" w:space="0" w:color="auto"/>
        <w:right w:val="none" w:sz="0" w:space="0" w:color="auto"/>
      </w:divBdr>
    </w:div>
    <w:div w:id="1978140608">
      <w:bodyDiv w:val="1"/>
      <w:marLeft w:val="0"/>
      <w:marRight w:val="0"/>
      <w:marTop w:val="0"/>
      <w:marBottom w:val="0"/>
      <w:divBdr>
        <w:top w:val="none" w:sz="0" w:space="0" w:color="auto"/>
        <w:left w:val="none" w:sz="0" w:space="0" w:color="auto"/>
        <w:bottom w:val="none" w:sz="0" w:space="0" w:color="auto"/>
        <w:right w:val="none" w:sz="0" w:space="0" w:color="auto"/>
      </w:divBdr>
    </w:div>
    <w:div w:id="20540357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1024</Words>
  <Characters>5841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Matthews</dc:creator>
  <cp:keywords>NOT-APPL</cp:keywords>
  <cp:lastModifiedBy>Sharon Edwards</cp:lastModifiedBy>
  <cp:revision>4</cp:revision>
  <dcterms:created xsi:type="dcterms:W3CDTF">2023-03-30T20:05:00Z</dcterms:created>
  <dcterms:modified xsi:type="dcterms:W3CDTF">2023-04-15T10:34:00Z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2022-11-18T00:00:00Z</vt:filetime>
  </property>
  <property fmtid="{D5CDD505-2E9C-101B-9397-08002B2CF9AE}" pid="3" name="Creator">
    <vt:lpwstr>Microsoft® Excel® 2019</vt:lpwstr>
  </property>
  <property fmtid="{D5CDD505-2E9C-101B-9397-08002B2CF9AE}" pid="4" name="LastSaved">
    <vt:filetime>2022-11-18T00:00:00Z</vt:filetime>
  </property>
</Properties>
</file>